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676" w:rsidRPr="00EA57AA" w:rsidRDefault="00592676" w:rsidP="00592676">
      <w:pPr>
        <w:spacing w:line="360" w:lineRule="auto"/>
        <w:jc w:val="center"/>
        <w:rPr>
          <w:rFonts w:ascii="Times New Roman" w:hAnsi="Times New Roman"/>
          <w:b/>
          <w:bCs/>
          <w:sz w:val="28"/>
        </w:rPr>
      </w:pPr>
      <w:r w:rsidRPr="00EA57AA">
        <w:rPr>
          <w:rFonts w:ascii="Times New Roman" w:hAnsi="Times New Roman"/>
          <w:b/>
          <w:bCs/>
          <w:sz w:val="28"/>
        </w:rPr>
        <w:t>浙江中医药大学第三临床医学院答辩会程序</w:t>
      </w:r>
    </w:p>
    <w:p w:rsidR="00592676" w:rsidRPr="00EA57AA" w:rsidRDefault="00592676" w:rsidP="00592676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EA57AA">
        <w:rPr>
          <w:rFonts w:ascii="Times New Roman" w:hAnsi="Times New Roman"/>
          <w:sz w:val="24"/>
        </w:rPr>
        <w:t>学院领导宣布答辩委员会主席及成员名单、申请人及指导教师姓名、学位论文题目。</w:t>
      </w:r>
    </w:p>
    <w:p w:rsidR="00592676" w:rsidRPr="00EA57AA" w:rsidRDefault="00592676" w:rsidP="00592676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EA57AA">
        <w:rPr>
          <w:rFonts w:ascii="Times New Roman" w:hAnsi="Times New Roman"/>
          <w:sz w:val="24"/>
        </w:rPr>
        <w:t>主席主持答辩会。</w:t>
      </w:r>
    </w:p>
    <w:p w:rsidR="00592676" w:rsidRPr="00EA57AA" w:rsidRDefault="00592676" w:rsidP="00592676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EA57AA">
        <w:rPr>
          <w:rFonts w:ascii="Times New Roman" w:hAnsi="Times New Roman"/>
          <w:sz w:val="24"/>
        </w:rPr>
        <w:t>导师介绍研究生简历、完成培养计划情况、发表过的论文及学位论文工作过程；并宣读导师、教研室对该生学位论文的评语。</w:t>
      </w:r>
    </w:p>
    <w:p w:rsidR="00592676" w:rsidRPr="00EA57AA" w:rsidRDefault="00592676" w:rsidP="00592676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EA57AA">
        <w:rPr>
          <w:rFonts w:ascii="Times New Roman" w:hAnsi="Times New Roman"/>
          <w:sz w:val="24"/>
        </w:rPr>
        <w:t>研究生报告论文摘要，一般不超过</w:t>
      </w:r>
      <w:r w:rsidRPr="00EA57AA">
        <w:rPr>
          <w:rFonts w:ascii="Times New Roman" w:hAnsi="Times New Roman"/>
          <w:sz w:val="24"/>
        </w:rPr>
        <w:t>30</w:t>
      </w:r>
      <w:r w:rsidRPr="00EA57AA">
        <w:rPr>
          <w:rFonts w:ascii="Times New Roman" w:hAnsi="Times New Roman"/>
          <w:sz w:val="24"/>
        </w:rPr>
        <w:t>分钟。</w:t>
      </w:r>
    </w:p>
    <w:p w:rsidR="00592676" w:rsidRPr="00EA57AA" w:rsidRDefault="00592676" w:rsidP="00592676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EA57AA">
        <w:rPr>
          <w:rFonts w:ascii="Times New Roman" w:hAnsi="Times New Roman"/>
          <w:sz w:val="24"/>
        </w:rPr>
        <w:t>秘书宣读导师、教研室及评阅人对学位论文的评语。</w:t>
      </w:r>
    </w:p>
    <w:p w:rsidR="00592676" w:rsidRPr="00EA57AA" w:rsidRDefault="00592676" w:rsidP="00592676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EA57AA">
        <w:rPr>
          <w:rFonts w:ascii="Times New Roman" w:hAnsi="Times New Roman"/>
          <w:sz w:val="24"/>
        </w:rPr>
        <w:t>答辩委员会成员对论文提出问题，研究生对提出问题逐一记录。</w:t>
      </w:r>
    </w:p>
    <w:p w:rsidR="00592676" w:rsidRPr="00EA57AA" w:rsidRDefault="00592676" w:rsidP="00592676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EA57AA">
        <w:rPr>
          <w:rFonts w:ascii="Times New Roman" w:hAnsi="Times New Roman"/>
          <w:sz w:val="24"/>
        </w:rPr>
        <w:t>休会（</w:t>
      </w:r>
      <w:r w:rsidRPr="00EA57AA">
        <w:rPr>
          <w:rFonts w:ascii="Times New Roman" w:hAnsi="Times New Roman"/>
          <w:sz w:val="24"/>
        </w:rPr>
        <w:t>30</w:t>
      </w:r>
      <w:r w:rsidRPr="00EA57AA">
        <w:rPr>
          <w:rFonts w:ascii="Times New Roman" w:hAnsi="Times New Roman"/>
          <w:sz w:val="24"/>
        </w:rPr>
        <w:t>分钟），研究生对所提问题进行独立思考，准备解答。</w:t>
      </w:r>
    </w:p>
    <w:p w:rsidR="00592676" w:rsidRPr="00EA57AA" w:rsidRDefault="00592676" w:rsidP="00592676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EA57AA">
        <w:rPr>
          <w:rFonts w:ascii="Times New Roman" w:hAnsi="Times New Roman"/>
          <w:sz w:val="24"/>
        </w:rPr>
        <w:t>研究生进行答辩（</w:t>
      </w:r>
      <w:r w:rsidRPr="00EA57AA">
        <w:rPr>
          <w:rFonts w:ascii="Times New Roman" w:hAnsi="Times New Roman"/>
          <w:sz w:val="24"/>
        </w:rPr>
        <w:t>30</w:t>
      </w:r>
      <w:r w:rsidRPr="00EA57AA">
        <w:rPr>
          <w:rFonts w:ascii="Times New Roman" w:hAnsi="Times New Roman"/>
          <w:sz w:val="24"/>
        </w:rPr>
        <w:t>分钟，最多不超过</w:t>
      </w:r>
      <w:r w:rsidRPr="00EA57AA">
        <w:rPr>
          <w:rFonts w:ascii="Times New Roman" w:hAnsi="Times New Roman"/>
          <w:sz w:val="24"/>
        </w:rPr>
        <w:t>40</w:t>
      </w:r>
      <w:r w:rsidRPr="00EA57AA">
        <w:rPr>
          <w:rFonts w:ascii="Times New Roman" w:hAnsi="Times New Roman"/>
          <w:sz w:val="24"/>
        </w:rPr>
        <w:t>分钟）。</w:t>
      </w:r>
    </w:p>
    <w:p w:rsidR="00592676" w:rsidRPr="00EA57AA" w:rsidRDefault="00592676" w:rsidP="00592676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EA57AA">
        <w:rPr>
          <w:rFonts w:ascii="Times New Roman" w:hAnsi="Times New Roman"/>
          <w:sz w:val="24"/>
        </w:rPr>
        <w:t>答辩委员会举行评议会。申请人、导师和列席人员暂时离场。答辩委员会根据答辩人各方面条件进行评议，对学位论文做出学术评语，对论文是否通过，是否建议授予硕士学位，举行无记名投票，做出决议，以全体委员三分之二以上（含三分之二）为通过。决议填写在《浙江中医药大学硕士学位申请书》上（一式两份）。经答辩委员会主席签字后报学院及学校学位评定委员会审批。</w:t>
      </w:r>
    </w:p>
    <w:p w:rsidR="00592676" w:rsidRPr="00EA57AA" w:rsidRDefault="00592676" w:rsidP="00592676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EA57AA">
        <w:rPr>
          <w:rFonts w:ascii="Times New Roman" w:hAnsi="Times New Roman"/>
          <w:sz w:val="24"/>
        </w:rPr>
        <w:t>复会，宣读答辩委员会决议及投票表决结果。</w:t>
      </w:r>
    </w:p>
    <w:p w:rsidR="00592676" w:rsidRPr="00EA57AA" w:rsidRDefault="00592676" w:rsidP="00592676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EA57AA">
        <w:rPr>
          <w:rFonts w:ascii="Times New Roman" w:hAnsi="Times New Roman"/>
          <w:sz w:val="24"/>
        </w:rPr>
        <w:t>存档照片拍摄。</w:t>
      </w:r>
    </w:p>
    <w:p w:rsidR="00592676" w:rsidRPr="00EA57AA" w:rsidRDefault="00592676" w:rsidP="00592676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EA57AA">
        <w:rPr>
          <w:rFonts w:ascii="Times New Roman" w:hAnsi="Times New Roman"/>
          <w:sz w:val="24"/>
        </w:rPr>
        <w:t>注意：未通过硕士学位论文答辩的研究生，经答辩委员会同意，在经过对原论文修改补充后，可于第二年再次申请学位论文答辩，答辩与下届学生同批进行。仍未通过答辩的硕士生按结业处理。</w:t>
      </w:r>
    </w:p>
    <w:p w:rsidR="00592676" w:rsidRPr="00EA57AA" w:rsidRDefault="00592676" w:rsidP="00592676">
      <w:pPr>
        <w:adjustRightInd w:val="0"/>
        <w:snapToGrid w:val="0"/>
        <w:spacing w:line="360" w:lineRule="auto"/>
        <w:rPr>
          <w:rFonts w:ascii="Times New Roman" w:hAnsi="Times New Roman"/>
          <w:b/>
          <w:sz w:val="24"/>
          <w:szCs w:val="28"/>
        </w:rPr>
      </w:pPr>
    </w:p>
    <w:p w:rsidR="00592676" w:rsidRDefault="00592676" w:rsidP="00592676"/>
    <w:p w:rsidR="00AF7FE4" w:rsidRDefault="00AF7FE4"/>
    <w:sectPr w:rsidR="00AF7FE4" w:rsidSect="00227C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FE4" w:rsidRDefault="00AF7FE4" w:rsidP="00592676">
      <w:r>
        <w:separator/>
      </w:r>
    </w:p>
  </w:endnote>
  <w:endnote w:type="continuationSeparator" w:id="1">
    <w:p w:rsidR="00AF7FE4" w:rsidRDefault="00AF7FE4" w:rsidP="00592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FE4" w:rsidRDefault="00AF7FE4" w:rsidP="00592676">
      <w:r>
        <w:separator/>
      </w:r>
    </w:p>
  </w:footnote>
  <w:footnote w:type="continuationSeparator" w:id="1">
    <w:p w:rsidR="00AF7FE4" w:rsidRDefault="00AF7FE4" w:rsidP="005926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singleLevel"/>
    <w:tmpl w:val="0409000F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676"/>
    <w:rsid w:val="00592676"/>
    <w:rsid w:val="00AF7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67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26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26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26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26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460</Characters>
  <Application>Microsoft Office Word</Application>
  <DocSecurity>0</DocSecurity>
  <Lines>3</Lines>
  <Paragraphs>1</Paragraphs>
  <ScaleCrop>false</ScaleCrop>
  <Company>微软中国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2014-04-30T07:30:00Z</dcterms:created>
  <dcterms:modified xsi:type="dcterms:W3CDTF">2014-04-30T07:30:00Z</dcterms:modified>
</cp:coreProperties>
</file>